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08" w:rsidRDefault="002814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Current Disposition List</w:t>
      </w:r>
    </w:p>
    <w:p w:rsidR="00C90208" w:rsidRDefault="00281496">
      <w:pPr>
        <w:rPr>
          <w:sz w:val="20"/>
          <w:szCs w:val="20"/>
        </w:rPr>
      </w:pPr>
      <w:r>
        <w:rPr>
          <w:sz w:val="20"/>
          <w:szCs w:val="20"/>
        </w:rPr>
        <w:t xml:space="preserve">Dispositions identify the reason a candidate was not selected to move forward in a hiring review process. To adhere to best practices for </w:t>
      </w:r>
      <w:r w:rsidR="00054F08">
        <w:rPr>
          <w:sz w:val="20"/>
          <w:szCs w:val="20"/>
        </w:rPr>
        <w:t>OFCCP</w:t>
      </w:r>
      <w:r>
        <w:rPr>
          <w:sz w:val="20"/>
          <w:szCs w:val="20"/>
        </w:rPr>
        <w:t xml:space="preserve"> reporting compliance, the University requires that records must be made and retained to identify the disposition reasoning for every candidate in a regular faculty search. The primary disposition needs to be </w:t>
      </w:r>
      <w:hyperlink r:id="rId5" w:anchor="assigning-disposition-codes">
        <w:r>
          <w:rPr>
            <w:color w:val="1155CC"/>
            <w:sz w:val="20"/>
            <w:szCs w:val="20"/>
            <w:u w:val="single"/>
          </w:rPr>
          <w:t>identified in Interfolio</w:t>
        </w:r>
      </w:hyperlink>
      <w:r>
        <w:rPr>
          <w:sz w:val="20"/>
          <w:szCs w:val="20"/>
        </w:rPr>
        <w:t xml:space="preserve">. If a unit would like to use more than one disposition per candidate, then additional documentation can be uploaded to Interfolio to supplement the primary disposition.     </w:t>
      </w: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6750"/>
        <w:gridCol w:w="720"/>
      </w:tblGrid>
      <w:tr w:rsidR="00C90208">
        <w:trPr>
          <w:trHeight w:val="269"/>
        </w:trPr>
        <w:tc>
          <w:tcPr>
            <w:tcW w:w="3055" w:type="dxa"/>
          </w:tcPr>
          <w:p w:rsidR="00C90208" w:rsidRDefault="002814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 Disposition 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</w:tr>
      <w:tr w:rsidR="00C90208">
        <w:trPr>
          <w:trHeight w:val="510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Reviewed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applicant was never considered and no part of an application or its corresponding data was reviewed. 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208">
        <w:trPr>
          <w:trHeight w:val="260"/>
        </w:trPr>
        <w:tc>
          <w:tcPr>
            <w:tcW w:w="10525" w:type="dxa"/>
            <w:gridSpan w:val="3"/>
            <w:shd w:val="clear" w:color="auto" w:fill="BDD7EE"/>
          </w:tcPr>
          <w:p w:rsidR="00C90208" w:rsidRDefault="00281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Qualifications Disposition</w:t>
            </w:r>
            <w:r w:rsidR="00A850BB">
              <w:rPr>
                <w:b/>
                <w:sz w:val="20"/>
                <w:szCs w:val="20"/>
              </w:rPr>
              <w:t>s</w:t>
            </w:r>
          </w:p>
        </w:tc>
      </w:tr>
      <w:tr w:rsidR="00C90208">
        <w:trPr>
          <w:trHeight w:val="510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qualifications—</w:t>
            </w:r>
            <w:r>
              <w:rPr>
                <w:sz w:val="20"/>
                <w:szCs w:val="20"/>
              </w:rPr>
              <w:br/>
              <w:t>Did not submit required materials for consideration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did not submit all of the required application materials for a full review of the application.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0208">
        <w:trPr>
          <w:trHeight w:val="510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qualifications—Education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does not meet the minimum qualifications for the education requirements that were listed in the position description.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0208">
        <w:trPr>
          <w:trHeight w:val="510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qualifications—</w:t>
            </w:r>
            <w:r>
              <w:rPr>
                <w:sz w:val="20"/>
                <w:szCs w:val="20"/>
              </w:rPr>
              <w:br/>
              <w:t>Teaching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does not meet the minimum qualifications for teaching experience or proficiency that were listed in the position description.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0208">
        <w:trPr>
          <w:trHeight w:val="765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qualifications—Research, Scholarship and Creative Work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does not meet the minimum qualifications for research, scholarship, publications, and/or creative work that were listed in the position description.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0208">
        <w:trPr>
          <w:trHeight w:val="584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qualifications—Specialty/Discipline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was not selected based on their specialty or discipline differing from that listed in position description.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90208">
        <w:trPr>
          <w:trHeight w:val="530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qualifications—Administrative Experience/Skills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does not meet the minimum qualifications for administrative experience that were listed in the position description.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90208">
        <w:trPr>
          <w:trHeight w:val="629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qualifications—</w:t>
            </w:r>
            <w:r>
              <w:rPr>
                <w:sz w:val="20"/>
                <w:szCs w:val="20"/>
              </w:rPr>
              <w:br/>
              <w:t>Other Credentials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does not meet the minimum qualifications for other specified requirements that were listed in the position description.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90208">
        <w:trPr>
          <w:trHeight w:val="255"/>
        </w:trPr>
        <w:tc>
          <w:tcPr>
            <w:tcW w:w="10525" w:type="dxa"/>
            <w:gridSpan w:val="3"/>
            <w:shd w:val="clear" w:color="auto" w:fill="BDD7EE"/>
          </w:tcPr>
          <w:p w:rsidR="00C90208" w:rsidRDefault="0028149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Application Review and Interview Disposition</w:t>
            </w:r>
            <w:r w:rsidR="00A850BB">
              <w:rPr>
                <w:b/>
                <w:sz w:val="20"/>
                <w:szCs w:val="20"/>
              </w:rPr>
              <w:t>s</w:t>
            </w:r>
          </w:p>
        </w:tc>
      </w:tr>
      <w:bookmarkEnd w:id="0"/>
      <w:tr w:rsidR="00733776">
        <w:trPr>
          <w:trHeight w:val="255"/>
        </w:trPr>
        <w:tc>
          <w:tcPr>
            <w:tcW w:w="3055" w:type="dxa"/>
          </w:tcPr>
          <w:p w:rsidR="00733776" w:rsidRDefault="00733776">
            <w:pPr>
              <w:rPr>
                <w:sz w:val="20"/>
                <w:szCs w:val="20"/>
              </w:rPr>
            </w:pPr>
            <w:r w:rsidRPr="00733776">
              <w:rPr>
                <w:sz w:val="20"/>
                <w:szCs w:val="20"/>
              </w:rPr>
              <w:t>Academic Competitiveness</w:t>
            </w:r>
          </w:p>
        </w:tc>
        <w:tc>
          <w:tcPr>
            <w:tcW w:w="6750" w:type="dxa"/>
          </w:tcPr>
          <w:p w:rsidR="00733776" w:rsidRDefault="007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was not selected based on overall non-competitive academic record. </w:t>
            </w:r>
          </w:p>
        </w:tc>
        <w:tc>
          <w:tcPr>
            <w:tcW w:w="720" w:type="dxa"/>
          </w:tcPr>
          <w:p w:rsidR="00733776" w:rsidRDefault="00B4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208">
        <w:trPr>
          <w:trHeight w:val="255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was not selected based on their education.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90208">
        <w:trPr>
          <w:trHeight w:val="510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was not selected based on their teaching qualifications and/or teaching evaluation scores.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0208">
        <w:trPr>
          <w:trHeight w:val="510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Research, Scholarship and Creative Work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was not selected based on their record of research, scholarship, publications, and/or creative work.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90208">
        <w:trPr>
          <w:trHeight w:val="510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Specialty/Discipline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was not selected based on their specialty or discipline differing from fit for the position.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90208">
        <w:trPr>
          <w:trHeight w:val="510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was not selected based on their reference letters or reference interviews.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90208">
        <w:trPr>
          <w:trHeight w:val="510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Experience/Skills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was not selected based on their administrative experience and/or administrative skills.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90208">
        <w:trPr>
          <w:trHeight w:val="255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Fit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was not selected based on Catholic mission fit.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90208">
        <w:trPr>
          <w:trHeight w:val="255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Credentials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was not selected based on their other credentials.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90208">
        <w:trPr>
          <w:trHeight w:val="255"/>
        </w:trPr>
        <w:tc>
          <w:tcPr>
            <w:tcW w:w="3055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Withdrew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withdrew their application for any reason.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90208">
        <w:trPr>
          <w:trHeight w:val="323"/>
        </w:trPr>
        <w:tc>
          <w:tcPr>
            <w:tcW w:w="3055" w:type="dxa"/>
          </w:tcPr>
          <w:p w:rsidR="00C90208" w:rsidRDefault="00281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Failed Negotiation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Negotiations with the applicant failed prior to a formal offer being extended.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90208">
        <w:trPr>
          <w:trHeight w:val="255"/>
        </w:trPr>
        <w:tc>
          <w:tcPr>
            <w:tcW w:w="10525" w:type="dxa"/>
            <w:gridSpan w:val="3"/>
            <w:shd w:val="clear" w:color="auto" w:fill="BDD7EE"/>
          </w:tcPr>
          <w:p w:rsidR="00C90208" w:rsidRDefault="00281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Formal Offer Disposition</w:t>
            </w:r>
            <w:r w:rsidR="00A850BB">
              <w:rPr>
                <w:b/>
                <w:sz w:val="20"/>
                <w:szCs w:val="20"/>
              </w:rPr>
              <w:t>s</w:t>
            </w:r>
          </w:p>
        </w:tc>
      </w:tr>
      <w:tr w:rsidR="00C90208">
        <w:trPr>
          <w:trHeight w:val="255"/>
        </w:trPr>
        <w:tc>
          <w:tcPr>
            <w:tcW w:w="3055" w:type="dxa"/>
          </w:tcPr>
          <w:p w:rsidR="00C90208" w:rsidRDefault="00281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Offer Declined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Applicant declined the formal offer.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90208">
        <w:trPr>
          <w:trHeight w:val="255"/>
        </w:trPr>
        <w:tc>
          <w:tcPr>
            <w:tcW w:w="3055" w:type="dxa"/>
          </w:tcPr>
          <w:p w:rsidR="00C90208" w:rsidRDefault="00281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Offer Rescinded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formal offer to the applicant was rescinded.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90208">
        <w:trPr>
          <w:trHeight w:val="510"/>
        </w:trPr>
        <w:tc>
          <w:tcPr>
            <w:tcW w:w="3055" w:type="dxa"/>
          </w:tcPr>
          <w:p w:rsidR="00C90208" w:rsidRDefault="00281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eligibility or visa requirements not met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Applicant is not able to work for the University due to eligibility or visa requirement issues.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90208">
        <w:trPr>
          <w:trHeight w:val="255"/>
        </w:trPr>
        <w:tc>
          <w:tcPr>
            <w:tcW w:w="3055" w:type="dxa"/>
          </w:tcPr>
          <w:p w:rsidR="00C90208" w:rsidRDefault="00281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Applicant Hired</w:t>
            </w:r>
          </w:p>
        </w:tc>
        <w:tc>
          <w:tcPr>
            <w:tcW w:w="6750" w:type="dxa"/>
          </w:tcPr>
          <w:p w:rsidR="00C90208" w:rsidRDefault="00281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applicant was hired.</w:t>
            </w:r>
          </w:p>
        </w:tc>
        <w:tc>
          <w:tcPr>
            <w:tcW w:w="720" w:type="dxa"/>
          </w:tcPr>
          <w:p w:rsidR="00C90208" w:rsidRDefault="0028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C90208" w:rsidRDefault="00C90208">
      <w:pPr>
        <w:jc w:val="center"/>
        <w:rPr>
          <w:b/>
        </w:rPr>
      </w:pPr>
    </w:p>
    <w:sectPr w:rsidR="00C90208">
      <w:pgSz w:w="12240" w:h="15840"/>
      <w:pgMar w:top="720" w:right="72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08"/>
    <w:rsid w:val="00054F08"/>
    <w:rsid w:val="0011189F"/>
    <w:rsid w:val="00260B69"/>
    <w:rsid w:val="00281496"/>
    <w:rsid w:val="004C6D50"/>
    <w:rsid w:val="00733776"/>
    <w:rsid w:val="007637B5"/>
    <w:rsid w:val="008629F9"/>
    <w:rsid w:val="00A850BB"/>
    <w:rsid w:val="00B4789C"/>
    <w:rsid w:val="00C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DD73"/>
  <w15:docId w15:val="{758A7A8A-0483-4CDB-9CFC-93966AFF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duct-help.interfolio.com/m/27443/l/938188-using-disposition-co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yhGy3FpSKdk/wTEJ8WnKRKtsw==">AMUW2mURMi23VSODseZ2VBixkkp/xKzskBu7kZZ+rjVIr/4waGQjRUSnPIKv1GlPfQwb5ef5BPBgm1wggv3xZdtvjZyGDa8BYQdvI7PbyB9HtlBkLTdc3iSePSike48r6/zH0qMbQVisuTuQ7oudlNZjgRg/1BDclz9jMFu3UBjvP8iHsgxVbdpUMCmVueUclhSt7ubf4rXwAg7MjBZiAF5NiDGrH2nPbQ==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Lyphout</dc:creator>
  <cp:lastModifiedBy>Joe Lyphout</cp:lastModifiedBy>
  <cp:revision>7</cp:revision>
  <dcterms:created xsi:type="dcterms:W3CDTF">2020-12-01T20:46:00Z</dcterms:created>
  <dcterms:modified xsi:type="dcterms:W3CDTF">2021-08-18T20:10:00Z</dcterms:modified>
</cp:coreProperties>
</file>